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45" w:rsidRDefault="00433345" w:rsidP="00433345">
      <w:pPr>
        <w:pStyle w:val="Default"/>
      </w:pPr>
      <w:r>
        <w:rPr>
          <w:noProof/>
          <w:color w:val="0000FF"/>
          <w:lang w:eastAsia="en-GB"/>
        </w:rPr>
        <w:drawing>
          <wp:inline distT="0" distB="0" distL="0" distR="0" wp14:anchorId="1A1F43F3" wp14:editId="3C7E71AE">
            <wp:extent cx="5731510" cy="708566"/>
            <wp:effectExtent l="0" t="0" r="2540" b="0"/>
            <wp:docPr id="1" name="Picture 1" descr="http://se-02.adtomafusion.net:80/1D670ECBB/1D79C1D81.jpg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913399924leaderboard_1" descr="http://se-02.adtomafusion.net:80/1D670ECBB/1D79C1D81.jpg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08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345" w:rsidRDefault="00433345" w:rsidP="00433345">
      <w:pPr>
        <w:pStyle w:val="Default"/>
      </w:pPr>
      <w:r>
        <w:t xml:space="preserve"> </w:t>
      </w:r>
    </w:p>
    <w:p w:rsidR="00433345" w:rsidRPr="004F0534" w:rsidRDefault="00433345" w:rsidP="00433345">
      <w:pPr>
        <w:pStyle w:val="Default"/>
        <w:rPr>
          <w:b/>
        </w:rPr>
      </w:pPr>
    </w:p>
    <w:p w:rsidR="00433345" w:rsidRPr="00211570" w:rsidRDefault="00433345" w:rsidP="00433345">
      <w:pPr>
        <w:pStyle w:val="Default"/>
        <w:jc w:val="center"/>
        <w:rPr>
          <w:rFonts w:asciiTheme="minorHAnsi" w:hAnsiTheme="minorHAnsi" w:cstheme="minorHAnsi"/>
          <w:b/>
          <w:sz w:val="32"/>
          <w:szCs w:val="32"/>
        </w:rPr>
      </w:pPr>
      <w:proofErr w:type="gramStart"/>
      <w:r w:rsidRPr="00211570">
        <w:rPr>
          <w:rFonts w:asciiTheme="minorHAnsi" w:hAnsiTheme="minorHAnsi" w:cstheme="minorHAnsi"/>
          <w:b/>
          <w:sz w:val="32"/>
          <w:szCs w:val="32"/>
          <w:u w:val="single"/>
        </w:rPr>
        <w:t>Vascular Lab – Dudley Group NHS Foundation Trust</w:t>
      </w:r>
      <w:r w:rsidRPr="00211570">
        <w:rPr>
          <w:rFonts w:asciiTheme="minorHAnsi" w:hAnsiTheme="minorHAnsi" w:cstheme="minorHAnsi"/>
          <w:b/>
          <w:sz w:val="32"/>
          <w:szCs w:val="32"/>
        </w:rPr>
        <w:t>.</w:t>
      </w:r>
      <w:proofErr w:type="gramEnd"/>
    </w:p>
    <w:p w:rsidR="00433345" w:rsidRPr="00211570" w:rsidRDefault="00433345" w:rsidP="00433345">
      <w:pPr>
        <w:pStyle w:val="Default"/>
        <w:rPr>
          <w:rFonts w:asciiTheme="minorHAnsi" w:hAnsiTheme="minorHAnsi" w:cstheme="minorHAnsi"/>
          <w:sz w:val="32"/>
          <w:szCs w:val="32"/>
        </w:rPr>
      </w:pPr>
    </w:p>
    <w:p w:rsidR="00433345" w:rsidRPr="00211570" w:rsidRDefault="00433345" w:rsidP="00433345">
      <w:pPr>
        <w:pStyle w:val="Default"/>
        <w:rPr>
          <w:rFonts w:asciiTheme="minorHAnsi" w:hAnsiTheme="minorHAnsi" w:cstheme="minorHAnsi"/>
          <w:sz w:val="32"/>
          <w:szCs w:val="32"/>
        </w:rPr>
      </w:pPr>
    </w:p>
    <w:p w:rsidR="00433345" w:rsidRDefault="00425237" w:rsidP="00433345">
      <w:pPr>
        <w:pStyle w:val="Default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Lower Limb Arterial D</w:t>
      </w:r>
      <w:r w:rsidR="00433345">
        <w:rPr>
          <w:rFonts w:asciiTheme="minorHAnsi" w:hAnsiTheme="minorHAnsi" w:cstheme="minorHAnsi"/>
          <w:b/>
          <w:bCs/>
          <w:sz w:val="32"/>
          <w:szCs w:val="32"/>
        </w:rPr>
        <w:t>uplex</w:t>
      </w:r>
      <w:r w:rsidR="009372A9">
        <w:rPr>
          <w:rFonts w:asciiTheme="minorHAnsi" w:hAnsiTheme="minorHAnsi" w:cstheme="minorHAnsi"/>
          <w:b/>
          <w:bCs/>
          <w:sz w:val="32"/>
          <w:szCs w:val="32"/>
        </w:rPr>
        <w:t xml:space="preserve"> (</w:t>
      </w:r>
      <w:proofErr w:type="spellStart"/>
      <w:proofErr w:type="gramStart"/>
      <w:r w:rsidR="009372A9">
        <w:rPr>
          <w:rFonts w:asciiTheme="minorHAnsi" w:hAnsiTheme="minorHAnsi" w:cstheme="minorHAnsi"/>
          <w:b/>
          <w:bCs/>
          <w:sz w:val="32"/>
          <w:szCs w:val="32"/>
        </w:rPr>
        <w:t>inc</w:t>
      </w:r>
      <w:proofErr w:type="spellEnd"/>
      <w:proofErr w:type="gramEnd"/>
      <w:r w:rsidR="009372A9">
        <w:rPr>
          <w:rFonts w:asciiTheme="minorHAnsi" w:hAnsiTheme="minorHAnsi" w:cstheme="minorHAnsi"/>
          <w:b/>
          <w:bCs/>
          <w:sz w:val="32"/>
          <w:szCs w:val="32"/>
        </w:rPr>
        <w:t xml:space="preserve"> bypass grafts).</w:t>
      </w:r>
    </w:p>
    <w:p w:rsidR="00433345" w:rsidRPr="00211570" w:rsidRDefault="00433345" w:rsidP="00433345">
      <w:pPr>
        <w:pStyle w:val="Default"/>
        <w:rPr>
          <w:rFonts w:asciiTheme="minorHAnsi" w:hAnsiTheme="minorHAnsi" w:cstheme="minorHAnsi"/>
          <w:b/>
          <w:bCs/>
          <w:sz w:val="32"/>
          <w:szCs w:val="32"/>
        </w:rPr>
      </w:pPr>
    </w:p>
    <w:p w:rsidR="00433345" w:rsidRPr="00211570" w:rsidRDefault="00433345" w:rsidP="00433345">
      <w:pPr>
        <w:pStyle w:val="Default"/>
        <w:jc w:val="center"/>
        <w:rPr>
          <w:rFonts w:asciiTheme="minorHAnsi" w:hAnsiTheme="minorHAnsi" w:cstheme="minorHAnsi"/>
          <w:b/>
          <w:bCs/>
        </w:rPr>
      </w:pPr>
      <w:proofErr w:type="gramStart"/>
      <w:r>
        <w:rPr>
          <w:rFonts w:asciiTheme="minorHAnsi" w:hAnsiTheme="minorHAnsi" w:cstheme="minorHAnsi"/>
          <w:b/>
          <w:bCs/>
        </w:rPr>
        <w:t>Reviewed July 2019</w:t>
      </w:r>
      <w:r w:rsidRPr="00211570">
        <w:rPr>
          <w:rFonts w:asciiTheme="minorHAnsi" w:hAnsiTheme="minorHAnsi" w:cstheme="minorHAnsi"/>
          <w:b/>
          <w:bCs/>
        </w:rPr>
        <w:t>.</w:t>
      </w:r>
      <w:proofErr w:type="gramEnd"/>
    </w:p>
    <w:p w:rsidR="00016971" w:rsidRDefault="00016971"/>
    <w:p w:rsidR="00F810FB" w:rsidRPr="00864390" w:rsidRDefault="00F810FB" w:rsidP="00F810FB">
      <w:pPr>
        <w:rPr>
          <w:b/>
          <w:sz w:val="28"/>
          <w:szCs w:val="28"/>
        </w:rPr>
      </w:pPr>
      <w:r w:rsidRPr="00864390">
        <w:rPr>
          <w:b/>
          <w:sz w:val="28"/>
          <w:szCs w:val="28"/>
        </w:rPr>
        <w:t>Purpose:</w:t>
      </w:r>
    </w:p>
    <w:p w:rsidR="00F810FB" w:rsidRDefault="00F810FB" w:rsidP="00F810FB">
      <w:pPr>
        <w:rPr>
          <w:sz w:val="28"/>
          <w:szCs w:val="28"/>
        </w:rPr>
      </w:pPr>
      <w:r>
        <w:rPr>
          <w:sz w:val="28"/>
          <w:szCs w:val="28"/>
        </w:rPr>
        <w:t>Lower limb arterial duplex</w:t>
      </w:r>
      <w:r w:rsidRPr="00864390">
        <w:rPr>
          <w:sz w:val="28"/>
          <w:szCs w:val="28"/>
        </w:rPr>
        <w:t xml:space="preserve"> examinations are carried out to assess for</w:t>
      </w:r>
      <w:r>
        <w:rPr>
          <w:sz w:val="28"/>
          <w:szCs w:val="28"/>
        </w:rPr>
        <w:t xml:space="preserve"> aneurysmal or occlusive disease within the a</w:t>
      </w:r>
      <w:r w:rsidR="00556802">
        <w:rPr>
          <w:sz w:val="28"/>
          <w:szCs w:val="28"/>
        </w:rPr>
        <w:t>bdominal vessels and lower limb arteries</w:t>
      </w:r>
      <w:r>
        <w:rPr>
          <w:sz w:val="28"/>
          <w:szCs w:val="28"/>
        </w:rPr>
        <w:t>.</w:t>
      </w:r>
    </w:p>
    <w:p w:rsidR="00F810FB" w:rsidRDefault="00F810FB" w:rsidP="00F810FB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163C06">
        <w:rPr>
          <w:rFonts w:asciiTheme="minorHAnsi" w:hAnsiTheme="minorHAnsi" w:cstheme="minorHAnsi"/>
          <w:b/>
          <w:sz w:val="28"/>
          <w:szCs w:val="28"/>
        </w:rPr>
        <w:t>Equipment:</w:t>
      </w:r>
    </w:p>
    <w:p w:rsidR="00F810FB" w:rsidRDefault="00F810FB" w:rsidP="00F810FB">
      <w:pPr>
        <w:pStyle w:val="Default"/>
        <w:rPr>
          <w:rFonts w:asciiTheme="minorHAnsi" w:hAnsiTheme="minorHAnsi" w:cstheme="minorHAnsi"/>
          <w:sz w:val="28"/>
          <w:szCs w:val="28"/>
        </w:rPr>
      </w:pPr>
    </w:p>
    <w:p w:rsidR="00F810FB" w:rsidRDefault="00F810FB" w:rsidP="00F810FB">
      <w:pPr>
        <w:pStyle w:val="Defaul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Colour duplex scanner: Philips EPIQ 5G. </w:t>
      </w:r>
    </w:p>
    <w:p w:rsidR="00F810FB" w:rsidRDefault="00F810FB" w:rsidP="00F810FB">
      <w:pPr>
        <w:pStyle w:val="Defaul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Service and quality control test are carried out by supplier and Medical Physics Department, New Cross Hospital – Wolverhampton.</w:t>
      </w:r>
    </w:p>
    <w:p w:rsidR="00F810FB" w:rsidRPr="00211570" w:rsidRDefault="00F810FB" w:rsidP="00F810FB">
      <w:pPr>
        <w:pStyle w:val="Defaul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Consumables: Ultrasound gel, tissues, paper roll for the couch.</w:t>
      </w:r>
    </w:p>
    <w:p w:rsidR="00F810FB" w:rsidRDefault="00F810FB" w:rsidP="00F810FB">
      <w:pPr>
        <w:rPr>
          <w:sz w:val="28"/>
          <w:szCs w:val="28"/>
        </w:rPr>
      </w:pPr>
    </w:p>
    <w:p w:rsidR="00F810FB" w:rsidRDefault="00F810FB" w:rsidP="00F810FB">
      <w:pPr>
        <w:rPr>
          <w:b/>
          <w:sz w:val="28"/>
          <w:szCs w:val="28"/>
        </w:rPr>
      </w:pPr>
      <w:r w:rsidRPr="00211290">
        <w:rPr>
          <w:b/>
          <w:sz w:val="28"/>
          <w:szCs w:val="28"/>
        </w:rPr>
        <w:t>Common Indications:</w:t>
      </w:r>
    </w:p>
    <w:p w:rsidR="00F810FB" w:rsidRPr="00556802" w:rsidRDefault="00556802" w:rsidP="0055680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56802">
        <w:rPr>
          <w:sz w:val="28"/>
          <w:szCs w:val="28"/>
        </w:rPr>
        <w:t>Claudication</w:t>
      </w:r>
    </w:p>
    <w:p w:rsidR="00F810FB" w:rsidRDefault="00556802" w:rsidP="0055680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56802">
        <w:rPr>
          <w:sz w:val="28"/>
          <w:szCs w:val="28"/>
        </w:rPr>
        <w:t>Rest pain/CLI</w:t>
      </w:r>
    </w:p>
    <w:p w:rsidR="00556802" w:rsidRPr="00556802" w:rsidRDefault="00556802" w:rsidP="00556802">
      <w:pPr>
        <w:pStyle w:val="ListParagraph"/>
        <w:numPr>
          <w:ilvl w:val="0"/>
          <w:numId w:val="3"/>
        </w:numPr>
      </w:pPr>
      <w:r w:rsidRPr="00556802">
        <w:rPr>
          <w:sz w:val="28"/>
          <w:szCs w:val="28"/>
        </w:rPr>
        <w:t>?Popliteal entrapment</w:t>
      </w:r>
    </w:p>
    <w:p w:rsidR="00556802" w:rsidRDefault="00556802" w:rsidP="0055680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Non compressible vessels on ABPI or to exclude arterial disease when compression is to be considered.</w:t>
      </w:r>
    </w:p>
    <w:p w:rsidR="00556802" w:rsidRDefault="00556802" w:rsidP="0055680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Ulceration/tissue loss</w:t>
      </w:r>
    </w:p>
    <w:p w:rsidR="005F75CC" w:rsidRDefault="005F75CC" w:rsidP="0055680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Pre-renal transplant</w:t>
      </w:r>
    </w:p>
    <w:p w:rsidR="00290F66" w:rsidRDefault="004721B0" w:rsidP="0055680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?em</w:t>
      </w:r>
      <w:r w:rsidR="00C127C4">
        <w:rPr>
          <w:sz w:val="28"/>
          <w:szCs w:val="28"/>
        </w:rPr>
        <w:t>bo</w:t>
      </w:r>
      <w:r>
        <w:rPr>
          <w:sz w:val="28"/>
          <w:szCs w:val="28"/>
        </w:rPr>
        <w:t>lic event</w:t>
      </w:r>
    </w:p>
    <w:p w:rsidR="00AA4FD6" w:rsidRDefault="00AA4FD6" w:rsidP="0055680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Bypass graft surveillance</w:t>
      </w:r>
    </w:p>
    <w:p w:rsidR="00290F66" w:rsidRDefault="00290F66" w:rsidP="00290F66">
      <w:pPr>
        <w:ind w:left="360"/>
        <w:rPr>
          <w:sz w:val="28"/>
          <w:szCs w:val="28"/>
        </w:rPr>
      </w:pPr>
    </w:p>
    <w:p w:rsidR="00290F66" w:rsidRPr="00BF0838" w:rsidRDefault="00290F66" w:rsidP="00290F66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en-GB"/>
        </w:rPr>
      </w:pPr>
      <w:r w:rsidRPr="00BF0838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en-GB"/>
        </w:rPr>
        <w:lastRenderedPageBreak/>
        <w:t>Procedure:</w:t>
      </w:r>
    </w:p>
    <w:p w:rsidR="007941DE" w:rsidRDefault="007941DE" w:rsidP="00290F66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en-GB"/>
        </w:rPr>
      </w:pPr>
    </w:p>
    <w:p w:rsidR="007941DE" w:rsidRDefault="007941DE" w:rsidP="007941D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vascular sonographer should introduce themselves and correctly identify the patient using date of birth, address and unique hospital number.</w:t>
      </w:r>
    </w:p>
    <w:p w:rsidR="00290F66" w:rsidRDefault="007941DE" w:rsidP="007941DE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 explanation of the procedure should be given, verbal consent obtained and any relevant medical history sought.</w:t>
      </w:r>
    </w:p>
    <w:p w:rsidR="007941DE" w:rsidRDefault="007941DE" w:rsidP="007941DE">
      <w:pPr>
        <w:spacing w:after="0" w:line="240" w:lineRule="auto"/>
        <w:rPr>
          <w:sz w:val="28"/>
          <w:szCs w:val="28"/>
        </w:rPr>
      </w:pPr>
    </w:p>
    <w:p w:rsidR="00B9144B" w:rsidRDefault="00B9144B" w:rsidP="00B914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F0C8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9-4 MHz linear array transducer is </w:t>
      </w:r>
      <w:r w:rsidR="007941D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used with optimal settings for arterial duplex examination.</w:t>
      </w:r>
      <w:r w:rsidRPr="00CF0C8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9144B" w:rsidRDefault="00B9144B" w:rsidP="00B914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F0C8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</w:t>
      </w:r>
      <w:r w:rsidR="007941D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patient should be examined in the</w:t>
      </w:r>
      <w:r w:rsidRPr="00CF0C8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supine position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for the abdominal aorta and iliac arteries, and then the leg </w:t>
      </w:r>
      <w:r w:rsidR="00430EE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externally 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rotated to examine the lower limb arteries.</w:t>
      </w:r>
      <w:r w:rsidR="007941DE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The examination </w:t>
      </w:r>
      <w:r w:rsidR="00494895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will either be </w:t>
      </w:r>
      <w:proofErr w:type="spellStart"/>
      <w:r w:rsidR="00494895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uni</w:t>
      </w:r>
      <w:proofErr w:type="spellEnd"/>
      <w:r w:rsidR="00494895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or bilateral depending on the referral/patients symptoms.</w:t>
      </w:r>
    </w:p>
    <w:p w:rsidR="00C16313" w:rsidRDefault="00C16313" w:rsidP="00B914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16313" w:rsidRDefault="00C16313" w:rsidP="00B914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examination should include the following:</w:t>
      </w:r>
    </w:p>
    <w:p w:rsidR="00BF0838" w:rsidRDefault="00BF0838" w:rsidP="00B914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16313" w:rsidRDefault="00C16313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1631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Aorta</w:t>
      </w:r>
    </w:p>
    <w:p w:rsidR="00C16313" w:rsidRDefault="00C16313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Common iliac artery</w:t>
      </w:r>
    </w:p>
    <w:p w:rsidR="00430EED" w:rsidRDefault="00430EED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Internal iliac artery origin</w:t>
      </w:r>
    </w:p>
    <w:p w:rsidR="00C16313" w:rsidRDefault="00C16313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External iliac artery</w:t>
      </w:r>
    </w:p>
    <w:p w:rsidR="00C16313" w:rsidRDefault="00C16313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Common femoral </w:t>
      </w:r>
      <w:r w:rsidR="00EB66F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artery</w:t>
      </w:r>
    </w:p>
    <w:p w:rsidR="00C16313" w:rsidRDefault="00256C42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Profunda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artery (origin and proximal segment)</w:t>
      </w:r>
    </w:p>
    <w:p w:rsidR="00C16313" w:rsidRDefault="00EB66F3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Superficial femoral artery</w:t>
      </w:r>
    </w:p>
    <w:p w:rsidR="00C16313" w:rsidRDefault="00C16313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Popliteal artery</w:t>
      </w:r>
    </w:p>
    <w:p w:rsidR="00C16313" w:rsidRDefault="00C16313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Tibio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-peroneal trunk</w:t>
      </w:r>
    </w:p>
    <w:p w:rsidR="00C16313" w:rsidRDefault="00C16313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Anterior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tibial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posterior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tibial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and peroneal arteries</w:t>
      </w:r>
    </w:p>
    <w:p w:rsidR="009372A9" w:rsidRPr="00C16313" w:rsidRDefault="009372A9" w:rsidP="00C1631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If graft surveillance then the inflow vessel/anastomosis, bypass graft and outflow vessel/anastomosis should be interrogated.</w:t>
      </w:r>
    </w:p>
    <w:p w:rsidR="00494895" w:rsidRDefault="00494895" w:rsidP="00B914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94895" w:rsidRDefault="00494895" w:rsidP="00B914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B-mode imaging 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should be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used initially to evaluate </w:t>
      </w:r>
      <w:r w:rsidR="00C1631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and assess the 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relevant </w:t>
      </w:r>
      <w:r w:rsidR="00C1631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artery for the presence of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any aneurysmal disease or</w:t>
      </w:r>
      <w:r w:rsidR="00C1631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pathology e.g. plaque, 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thrombus etc.</w:t>
      </w:r>
    </w:p>
    <w:p w:rsidR="00E55EC0" w:rsidRDefault="00E55EC0" w:rsidP="00B914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94895" w:rsidRDefault="00C16313" w:rsidP="00B914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Colour Doppler is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then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used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to 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identify 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presence or absence of flow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within </w:t>
      </w:r>
      <w:r w:rsidR="004C40E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imaged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vessel</w:t>
      </w:r>
      <w:r w:rsidR="004C40E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Spectral </w:t>
      </w:r>
      <w:proofErr w:type="spellStart"/>
      <w:proofErr w:type="gramStart"/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oppler</w:t>
      </w:r>
      <w:proofErr w:type="spellEnd"/>
      <w:proofErr w:type="gram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is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then further required and used in conjunction with colour Doppler to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determine flow direction, measure peak systolic velocities and assess the waveform shape to accurately 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quantify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stenoses</w:t>
      </w:r>
      <w:proofErr w:type="spellEnd"/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or occlusions</w:t>
      </w: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r w:rsidR="00E55EC0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within the vessels.</w:t>
      </w:r>
    </w:p>
    <w:p w:rsidR="00494895" w:rsidRDefault="00494895" w:rsidP="00B914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C40EA" w:rsidRDefault="004C40EA" w:rsidP="00F810FB">
      <w:pPr>
        <w:rPr>
          <w:b/>
          <w:sz w:val="28"/>
          <w:szCs w:val="28"/>
        </w:rPr>
      </w:pPr>
    </w:p>
    <w:p w:rsidR="00F810FB" w:rsidRPr="00BF0838" w:rsidRDefault="00127790" w:rsidP="00F810FB">
      <w:pPr>
        <w:rPr>
          <w:b/>
          <w:sz w:val="28"/>
          <w:szCs w:val="28"/>
        </w:rPr>
      </w:pPr>
      <w:r w:rsidRPr="00BF0838">
        <w:rPr>
          <w:b/>
          <w:sz w:val="28"/>
          <w:szCs w:val="28"/>
        </w:rPr>
        <w:lastRenderedPageBreak/>
        <w:t>Imaging and r</w:t>
      </w:r>
      <w:r w:rsidR="00F73F5D" w:rsidRPr="00BF0838">
        <w:rPr>
          <w:b/>
          <w:sz w:val="28"/>
          <w:szCs w:val="28"/>
        </w:rPr>
        <w:t>eporting:</w:t>
      </w:r>
    </w:p>
    <w:p w:rsidR="009E2FA6" w:rsidRDefault="00127790" w:rsidP="00F810FB">
      <w:pPr>
        <w:rPr>
          <w:sz w:val="28"/>
          <w:szCs w:val="28"/>
        </w:rPr>
      </w:pPr>
      <w:r>
        <w:rPr>
          <w:sz w:val="28"/>
          <w:szCs w:val="28"/>
        </w:rPr>
        <w:t>The entire length of the vessels</w:t>
      </w:r>
      <w:r w:rsidR="006E369B">
        <w:rPr>
          <w:sz w:val="28"/>
          <w:szCs w:val="28"/>
        </w:rPr>
        <w:t>/bypass grafts/</w:t>
      </w:r>
      <w:proofErr w:type="gramStart"/>
      <w:r w:rsidR="006E369B">
        <w:rPr>
          <w:sz w:val="28"/>
          <w:szCs w:val="28"/>
        </w:rPr>
        <w:t>stents,</w:t>
      </w:r>
      <w:proofErr w:type="gramEnd"/>
      <w:r w:rsidR="006E369B">
        <w:rPr>
          <w:sz w:val="28"/>
          <w:szCs w:val="28"/>
        </w:rPr>
        <w:t xml:space="preserve"> </w:t>
      </w:r>
      <w:r w:rsidR="002C18CD">
        <w:rPr>
          <w:sz w:val="28"/>
          <w:szCs w:val="28"/>
        </w:rPr>
        <w:t>anastomoses</w:t>
      </w:r>
      <w:r w:rsidR="006E369B">
        <w:rPr>
          <w:sz w:val="28"/>
          <w:szCs w:val="28"/>
        </w:rPr>
        <w:t xml:space="preserve"> and inflow/outflow vessels</w:t>
      </w:r>
      <w:r>
        <w:rPr>
          <w:sz w:val="28"/>
          <w:szCs w:val="28"/>
        </w:rPr>
        <w:t xml:space="preserve"> should be imaged and peak systolic velocities (PSV) should be taken at regular intervals</w:t>
      </w:r>
      <w:r w:rsidR="006E369B">
        <w:rPr>
          <w:sz w:val="28"/>
          <w:szCs w:val="28"/>
        </w:rPr>
        <w:t>. The</w:t>
      </w:r>
      <w:r w:rsidR="004C40EA">
        <w:rPr>
          <w:sz w:val="28"/>
          <w:szCs w:val="28"/>
        </w:rPr>
        <w:t xml:space="preserve"> waveform shape </w:t>
      </w:r>
      <w:r w:rsidR="006E369B">
        <w:rPr>
          <w:sz w:val="28"/>
          <w:szCs w:val="28"/>
        </w:rPr>
        <w:t xml:space="preserve">should be assessed </w:t>
      </w:r>
      <w:r w:rsidR="004C40EA">
        <w:rPr>
          <w:sz w:val="28"/>
          <w:szCs w:val="28"/>
        </w:rPr>
        <w:t>for any changes to suggest the presence of disease.</w:t>
      </w:r>
    </w:p>
    <w:p w:rsidR="00127790" w:rsidRDefault="00127790" w:rsidP="00F810FB">
      <w:pPr>
        <w:rPr>
          <w:sz w:val="28"/>
          <w:szCs w:val="28"/>
        </w:rPr>
      </w:pPr>
      <w:r>
        <w:rPr>
          <w:sz w:val="28"/>
          <w:szCs w:val="28"/>
        </w:rPr>
        <w:t>Any areas where colour flow appears disturbed or there is obvious narro</w:t>
      </w:r>
      <w:r w:rsidR="004C40EA">
        <w:rPr>
          <w:sz w:val="28"/>
          <w:szCs w:val="28"/>
        </w:rPr>
        <w:t>wing should be interrogated using</w:t>
      </w:r>
      <w:r>
        <w:rPr>
          <w:sz w:val="28"/>
          <w:szCs w:val="28"/>
        </w:rPr>
        <w:t xml:space="preserve"> spectral Doppler. The highest PSV should be measured at the narrowed region and in a normal a</w:t>
      </w:r>
      <w:r w:rsidR="004C40EA">
        <w:rPr>
          <w:sz w:val="28"/>
          <w:szCs w:val="28"/>
        </w:rPr>
        <w:t>rea proximal to the disturbance in order to grade the degree of narrowing.</w:t>
      </w:r>
    </w:p>
    <w:p w:rsidR="001B05CD" w:rsidRDefault="001B05CD" w:rsidP="00F810FB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 wp14:anchorId="796DACC2" wp14:editId="7F89768C">
            <wp:simplePos x="0" y="0"/>
            <wp:positionH relativeFrom="column">
              <wp:posOffset>285750</wp:posOffset>
            </wp:positionH>
            <wp:positionV relativeFrom="paragraph">
              <wp:posOffset>638810</wp:posOffset>
            </wp:positionV>
            <wp:extent cx="5152390" cy="2686685"/>
            <wp:effectExtent l="133350" t="114300" r="143510" b="170815"/>
            <wp:wrapSquare wrapText="bothSides"/>
            <wp:docPr id="2" name="Picture 2" descr="\\filestore\users$\lasmith\Desktop\stenosis gra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store\users$\lasmith\Desktop\stenosis gradin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90" cy="26866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sz w:val="28"/>
          <w:szCs w:val="28"/>
        </w:rPr>
        <w:t>Stenoses</w:t>
      </w:r>
      <w:proofErr w:type="spellEnd"/>
      <w:r>
        <w:rPr>
          <w:sz w:val="28"/>
          <w:szCs w:val="28"/>
        </w:rPr>
        <w:t xml:space="preserve"> are graded </w:t>
      </w:r>
      <w:r w:rsidR="004C40EA">
        <w:rPr>
          <w:sz w:val="28"/>
          <w:szCs w:val="28"/>
        </w:rPr>
        <w:t>by percentage</w:t>
      </w:r>
      <w:r w:rsidR="00A842C9">
        <w:rPr>
          <w:sz w:val="28"/>
          <w:szCs w:val="28"/>
        </w:rPr>
        <w:t xml:space="preserve"> </w:t>
      </w:r>
      <w:r>
        <w:rPr>
          <w:sz w:val="28"/>
          <w:szCs w:val="28"/>
        </w:rPr>
        <w:t>using the following criteria</w:t>
      </w:r>
      <w:r w:rsidR="004C40EA">
        <w:rPr>
          <w:sz w:val="28"/>
          <w:szCs w:val="28"/>
        </w:rPr>
        <w:t xml:space="preserve"> (Vs/</w:t>
      </w:r>
      <w:proofErr w:type="spellStart"/>
      <w:r w:rsidR="004C40EA">
        <w:rPr>
          <w:sz w:val="28"/>
          <w:szCs w:val="28"/>
        </w:rPr>
        <w:t>Vp</w:t>
      </w:r>
      <w:proofErr w:type="spellEnd"/>
      <w:r w:rsidR="004C40EA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1B05CD" w:rsidRPr="001B05CD" w:rsidRDefault="001B05CD" w:rsidP="00F810FB">
      <w:pPr>
        <w:rPr>
          <w:sz w:val="20"/>
          <w:szCs w:val="20"/>
        </w:rPr>
      </w:pPr>
      <w:proofErr w:type="gramStart"/>
      <w:r w:rsidRPr="001B05CD">
        <w:rPr>
          <w:sz w:val="20"/>
          <w:szCs w:val="20"/>
        </w:rPr>
        <w:t>Vascular Ultrasound, How, Why and When.</w:t>
      </w:r>
      <w:proofErr w:type="gramEnd"/>
      <w:r w:rsidRPr="001B05CD">
        <w:rPr>
          <w:sz w:val="20"/>
          <w:szCs w:val="20"/>
        </w:rPr>
        <w:t xml:space="preserve"> Abigail Thrush and Tim Hartshorne 3</w:t>
      </w:r>
      <w:r w:rsidRPr="001B05CD">
        <w:rPr>
          <w:sz w:val="20"/>
          <w:szCs w:val="20"/>
          <w:vertAlign w:val="superscript"/>
        </w:rPr>
        <w:t>rd</w:t>
      </w:r>
      <w:r w:rsidRPr="001B05CD">
        <w:rPr>
          <w:sz w:val="20"/>
          <w:szCs w:val="20"/>
        </w:rPr>
        <w:t xml:space="preserve"> Edition (2010)</w:t>
      </w:r>
    </w:p>
    <w:p w:rsidR="004C40EA" w:rsidRDefault="004C40EA" w:rsidP="001B05CD">
      <w:pPr>
        <w:rPr>
          <w:sz w:val="28"/>
          <w:szCs w:val="28"/>
        </w:rPr>
      </w:pPr>
    </w:p>
    <w:p w:rsidR="004C40EA" w:rsidRDefault="004C40EA" w:rsidP="001B05CD">
      <w:pPr>
        <w:rPr>
          <w:sz w:val="28"/>
          <w:szCs w:val="28"/>
        </w:rPr>
      </w:pPr>
      <w:r>
        <w:rPr>
          <w:sz w:val="28"/>
          <w:szCs w:val="28"/>
        </w:rPr>
        <w:t>The report should include which arteries have been imaged and noted as to whether they are paten</w:t>
      </w:r>
      <w:r w:rsidR="000A095E">
        <w:rPr>
          <w:sz w:val="28"/>
          <w:szCs w:val="28"/>
        </w:rPr>
        <w:t xml:space="preserve">t and the shape of the waveform (e.g. monophasic, biphasic, </w:t>
      </w:r>
      <w:proofErr w:type="spellStart"/>
      <w:r w:rsidR="000A095E">
        <w:rPr>
          <w:sz w:val="28"/>
          <w:szCs w:val="28"/>
        </w:rPr>
        <w:t>triphasic</w:t>
      </w:r>
      <w:proofErr w:type="spellEnd"/>
      <w:r w:rsidR="000A095E">
        <w:rPr>
          <w:sz w:val="28"/>
          <w:szCs w:val="28"/>
        </w:rPr>
        <w:t xml:space="preserve"> </w:t>
      </w:r>
      <w:proofErr w:type="spellStart"/>
      <w:r w:rsidR="000A095E">
        <w:rPr>
          <w:sz w:val="28"/>
          <w:szCs w:val="28"/>
        </w:rPr>
        <w:t>etc</w:t>
      </w:r>
      <w:proofErr w:type="spellEnd"/>
      <w:r w:rsidR="000A095E">
        <w:rPr>
          <w:sz w:val="28"/>
          <w:szCs w:val="28"/>
        </w:rPr>
        <w:t>).</w:t>
      </w:r>
      <w:r w:rsidR="006E369B">
        <w:rPr>
          <w:sz w:val="28"/>
          <w:szCs w:val="28"/>
        </w:rPr>
        <w:t xml:space="preserve"> For bypass grafts the inflow and outflow vessels should be imaged as well as the entire length of the graft and anastomoses.</w:t>
      </w:r>
    </w:p>
    <w:p w:rsidR="004C40EA" w:rsidRDefault="004C40EA" w:rsidP="001B05CD">
      <w:pPr>
        <w:rPr>
          <w:sz w:val="28"/>
          <w:szCs w:val="28"/>
        </w:rPr>
      </w:pPr>
      <w:r>
        <w:rPr>
          <w:sz w:val="28"/>
          <w:szCs w:val="28"/>
        </w:rPr>
        <w:t xml:space="preserve">The presence and anatomical position of any </w:t>
      </w:r>
      <w:proofErr w:type="spellStart"/>
      <w:r>
        <w:rPr>
          <w:sz w:val="28"/>
          <w:szCs w:val="28"/>
        </w:rPr>
        <w:t>stenoses</w:t>
      </w:r>
      <w:proofErr w:type="spellEnd"/>
      <w:r>
        <w:rPr>
          <w:sz w:val="28"/>
          <w:szCs w:val="28"/>
        </w:rPr>
        <w:t xml:space="preserve"> and length of occlusions, size and presence of any aneurysmal dilation should be included in the written report.</w:t>
      </w:r>
      <w:r w:rsidR="00BC3516">
        <w:rPr>
          <w:sz w:val="28"/>
          <w:szCs w:val="28"/>
        </w:rPr>
        <w:t xml:space="preserve"> </w:t>
      </w:r>
    </w:p>
    <w:p w:rsidR="00BC3516" w:rsidRDefault="00BC3516" w:rsidP="001B05C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r w:rsidR="00457308">
        <w:rPr>
          <w:sz w:val="28"/>
          <w:szCs w:val="28"/>
        </w:rPr>
        <w:t>vessel contents should also be described i.e. calcified atheroma.</w:t>
      </w:r>
    </w:p>
    <w:p w:rsidR="004C40EA" w:rsidRDefault="000A095E" w:rsidP="001B05CD">
      <w:pPr>
        <w:rPr>
          <w:sz w:val="28"/>
          <w:szCs w:val="28"/>
        </w:rPr>
      </w:pPr>
      <w:r>
        <w:rPr>
          <w:sz w:val="28"/>
          <w:szCs w:val="28"/>
        </w:rPr>
        <w:t>Any l</w:t>
      </w:r>
      <w:r w:rsidR="004C40EA">
        <w:rPr>
          <w:sz w:val="28"/>
          <w:szCs w:val="28"/>
        </w:rPr>
        <w:t>imitations should also be inc</w:t>
      </w:r>
      <w:r w:rsidR="00637753">
        <w:rPr>
          <w:sz w:val="28"/>
          <w:szCs w:val="28"/>
        </w:rPr>
        <w:t>lud</w:t>
      </w:r>
      <w:r w:rsidR="00E63F8E">
        <w:rPr>
          <w:sz w:val="28"/>
          <w:szCs w:val="28"/>
        </w:rPr>
        <w:t>ed in the report and any vessel</w:t>
      </w:r>
      <w:r w:rsidR="00637753">
        <w:rPr>
          <w:sz w:val="28"/>
          <w:szCs w:val="28"/>
        </w:rPr>
        <w:t xml:space="preserve"> segments that could not be </w:t>
      </w:r>
      <w:r w:rsidR="00E63F8E">
        <w:rPr>
          <w:sz w:val="28"/>
          <w:szCs w:val="28"/>
        </w:rPr>
        <w:t>visualised should be documented.</w:t>
      </w:r>
      <w:bookmarkStart w:id="0" w:name="_GoBack"/>
      <w:bookmarkEnd w:id="0"/>
    </w:p>
    <w:p w:rsidR="00D17619" w:rsidRDefault="00D17619" w:rsidP="001B05CD">
      <w:pPr>
        <w:rPr>
          <w:sz w:val="28"/>
          <w:szCs w:val="28"/>
        </w:rPr>
      </w:pPr>
    </w:p>
    <w:p w:rsidR="00D17619" w:rsidRDefault="00D17619" w:rsidP="001B05CD">
      <w:pPr>
        <w:rPr>
          <w:sz w:val="28"/>
          <w:szCs w:val="28"/>
        </w:rPr>
      </w:pPr>
      <w:r>
        <w:rPr>
          <w:sz w:val="28"/>
          <w:szCs w:val="28"/>
        </w:rPr>
        <w:t>Image storage: An appropriate number of annotated images should be saved in order to represent the entire examination, which will then be stored onto the PACS system.</w:t>
      </w:r>
    </w:p>
    <w:p w:rsidR="00D17619" w:rsidRDefault="00D17619" w:rsidP="001B05CD">
      <w:pPr>
        <w:rPr>
          <w:sz w:val="28"/>
          <w:szCs w:val="28"/>
        </w:rPr>
      </w:pPr>
    </w:p>
    <w:p w:rsidR="00127790" w:rsidRDefault="004C40EA" w:rsidP="00F810FB">
      <w:pPr>
        <w:rPr>
          <w:sz w:val="28"/>
          <w:szCs w:val="28"/>
        </w:rPr>
      </w:pPr>
      <w:r>
        <w:rPr>
          <w:sz w:val="28"/>
          <w:szCs w:val="28"/>
        </w:rPr>
        <w:t>The report is then</w:t>
      </w:r>
      <w:r w:rsidR="000A095E">
        <w:rPr>
          <w:sz w:val="28"/>
          <w:szCs w:val="28"/>
        </w:rPr>
        <w:t xml:space="preserve"> to be</w:t>
      </w:r>
      <w:r>
        <w:rPr>
          <w:sz w:val="28"/>
          <w:szCs w:val="28"/>
        </w:rPr>
        <w:t xml:space="preserve"> typed on the CRIS system for the requesting clinicians to view, and any urgent findings should be immediately relay</w:t>
      </w:r>
      <w:r w:rsidR="000A095E">
        <w:rPr>
          <w:sz w:val="28"/>
          <w:szCs w:val="28"/>
        </w:rPr>
        <w:t>ed to the vascular on-call team via on-call bleep</w:t>
      </w:r>
      <w:r w:rsidR="006E369B">
        <w:rPr>
          <w:sz w:val="28"/>
          <w:szCs w:val="28"/>
        </w:rPr>
        <w:t xml:space="preserve"> or by phoning the on-call team on BLEEP: 8975 or R. </w:t>
      </w:r>
      <w:proofErr w:type="spellStart"/>
      <w:r w:rsidR="006E369B">
        <w:rPr>
          <w:sz w:val="28"/>
          <w:szCs w:val="28"/>
        </w:rPr>
        <w:t>Tullett</w:t>
      </w:r>
      <w:proofErr w:type="spellEnd"/>
      <w:r w:rsidR="006E369B">
        <w:rPr>
          <w:sz w:val="28"/>
          <w:szCs w:val="28"/>
        </w:rPr>
        <w:t xml:space="preserve"> – Vascular PA on BLEEP 5102. Alternatively B3 should be contacted.</w:t>
      </w:r>
    </w:p>
    <w:p w:rsidR="009E2FA6" w:rsidRDefault="009E2FA6" w:rsidP="00F810FB">
      <w:pPr>
        <w:rPr>
          <w:sz w:val="28"/>
          <w:szCs w:val="28"/>
        </w:rPr>
      </w:pPr>
    </w:p>
    <w:p w:rsidR="00AB1193" w:rsidRPr="00AB1193" w:rsidRDefault="00AB1193" w:rsidP="00F810FB">
      <w:pPr>
        <w:rPr>
          <w:b/>
          <w:sz w:val="28"/>
          <w:szCs w:val="28"/>
        </w:rPr>
      </w:pPr>
      <w:r w:rsidRPr="00AB1193">
        <w:rPr>
          <w:b/>
          <w:sz w:val="28"/>
          <w:szCs w:val="28"/>
        </w:rPr>
        <w:t>Graft surveillance protocol for stenosis as agreed by Interventional Radiologists &amp; Vascular surgeons:</w:t>
      </w:r>
    </w:p>
    <w:p w:rsidR="00AB1193" w:rsidRDefault="00AB1193" w:rsidP="00F810FB">
      <w:pPr>
        <w:rPr>
          <w:sz w:val="28"/>
          <w:szCs w:val="28"/>
        </w:rPr>
      </w:pPr>
    </w:p>
    <w:p w:rsidR="00AB1193" w:rsidRDefault="00AB1193" w:rsidP="00AB1193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If there is a 50-74% stenosis then email the referring surgeon and secretary.</w:t>
      </w:r>
    </w:p>
    <w:p w:rsidR="00AB1193" w:rsidRDefault="00AB1193" w:rsidP="00AB1193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If &gt;75% stenosis then email referring surgeon, vascular secretary,  interventional radiologists &amp; Emma Towns (</w:t>
      </w:r>
      <w:proofErr w:type="spellStart"/>
      <w:r>
        <w:rPr>
          <w:sz w:val="28"/>
          <w:szCs w:val="28"/>
        </w:rPr>
        <w:t>angio</w:t>
      </w:r>
      <w:proofErr w:type="spellEnd"/>
      <w:r>
        <w:rPr>
          <w:sz w:val="28"/>
          <w:szCs w:val="28"/>
        </w:rPr>
        <w:t xml:space="preserve"> bookings) via email for booking into the next IR clinic + angioplasty. </w:t>
      </w:r>
    </w:p>
    <w:p w:rsidR="00AB1193" w:rsidRPr="00AB1193" w:rsidRDefault="00AB1193" w:rsidP="00AB1193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If &gt;75% and there are low flows within the graft and the graft is at risk of failure then refer directly to the vascular team on</w:t>
      </w:r>
      <w:r w:rsidR="0078778C">
        <w:rPr>
          <w:sz w:val="28"/>
          <w:szCs w:val="28"/>
        </w:rPr>
        <w:t>-</w:t>
      </w:r>
      <w:r>
        <w:rPr>
          <w:sz w:val="28"/>
          <w:szCs w:val="28"/>
        </w:rPr>
        <w:t>call for an emergency inpatient angioplasty.</w:t>
      </w:r>
      <w:r w:rsidR="00430EED">
        <w:rPr>
          <w:sz w:val="28"/>
          <w:szCs w:val="28"/>
        </w:rPr>
        <w:t xml:space="preserve"> Use vascular bleep number – for referral to B3.</w:t>
      </w:r>
    </w:p>
    <w:sectPr w:rsidR="00AB1193" w:rsidRPr="00AB11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69B" w:rsidRDefault="006E369B" w:rsidP="006E369B">
      <w:pPr>
        <w:spacing w:after="0" w:line="240" w:lineRule="auto"/>
      </w:pPr>
      <w:r>
        <w:separator/>
      </w:r>
    </w:p>
  </w:endnote>
  <w:endnote w:type="continuationSeparator" w:id="0">
    <w:p w:rsidR="006E369B" w:rsidRDefault="006E369B" w:rsidP="006E3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69B" w:rsidRDefault="006E36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8E5" w:rsidRDefault="00400DCB">
    <w:pPr>
      <w:pStyle w:val="Footer"/>
    </w:pPr>
    <w:r>
      <w:t>Reviewed July</w:t>
    </w:r>
    <w:r w:rsidR="00DA18E5">
      <w:t xml:space="preserve"> 2019. </w:t>
    </w:r>
    <w:proofErr w:type="spellStart"/>
    <w:r w:rsidR="00DA18E5">
      <w:t>Dr.</w:t>
    </w:r>
    <w:proofErr w:type="spellEnd"/>
    <w:r w:rsidR="00DA18E5">
      <w:t xml:space="preserve"> S </w:t>
    </w:r>
    <w:r w:rsidR="006E369B">
      <w:t>L</w:t>
    </w:r>
    <w:r w:rsidR="00DA18E5">
      <w:t>atif – Consultant Radiologist</w:t>
    </w:r>
  </w:p>
  <w:p w:rsidR="006E369B" w:rsidRDefault="00DA18E5">
    <w:pPr>
      <w:pStyle w:val="Footer"/>
    </w:pPr>
    <w:r>
      <w:t>Laura</w:t>
    </w:r>
    <w:r w:rsidR="006E369B">
      <w:t xml:space="preserve"> Devonshire – </w:t>
    </w:r>
    <w:r>
      <w:t>Vascular Sonographer</w:t>
    </w:r>
  </w:p>
  <w:p w:rsidR="006E369B" w:rsidRDefault="006E36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69B" w:rsidRDefault="006E36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69B" w:rsidRDefault="006E369B" w:rsidP="006E369B">
      <w:pPr>
        <w:spacing w:after="0" w:line="240" w:lineRule="auto"/>
      </w:pPr>
      <w:r>
        <w:separator/>
      </w:r>
    </w:p>
  </w:footnote>
  <w:footnote w:type="continuationSeparator" w:id="0">
    <w:p w:rsidR="006E369B" w:rsidRDefault="006E369B" w:rsidP="006E3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69B" w:rsidRDefault="006E36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69B" w:rsidRDefault="006E36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69B" w:rsidRDefault="006E36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51967"/>
    <w:multiLevelType w:val="hybridMultilevel"/>
    <w:tmpl w:val="76FC36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C6C58"/>
    <w:multiLevelType w:val="hybridMultilevel"/>
    <w:tmpl w:val="88B63E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2E6000"/>
    <w:multiLevelType w:val="hybridMultilevel"/>
    <w:tmpl w:val="54D6F7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25F8B"/>
    <w:multiLevelType w:val="hybridMultilevel"/>
    <w:tmpl w:val="655017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E8E1340"/>
    <w:multiLevelType w:val="hybridMultilevel"/>
    <w:tmpl w:val="9D568B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345"/>
    <w:rsid w:val="00016971"/>
    <w:rsid w:val="000A095E"/>
    <w:rsid w:val="00127790"/>
    <w:rsid w:val="001B05CD"/>
    <w:rsid w:val="00256C42"/>
    <w:rsid w:val="00290F66"/>
    <w:rsid w:val="002C18CD"/>
    <w:rsid w:val="00400DCB"/>
    <w:rsid w:val="00425237"/>
    <w:rsid w:val="00430EED"/>
    <w:rsid w:val="00433345"/>
    <w:rsid w:val="00457308"/>
    <w:rsid w:val="004721B0"/>
    <w:rsid w:val="00494895"/>
    <w:rsid w:val="004C40EA"/>
    <w:rsid w:val="00556802"/>
    <w:rsid w:val="005F75CC"/>
    <w:rsid w:val="00637753"/>
    <w:rsid w:val="006E369B"/>
    <w:rsid w:val="0078778C"/>
    <w:rsid w:val="007941DE"/>
    <w:rsid w:val="009372A9"/>
    <w:rsid w:val="009D161E"/>
    <w:rsid w:val="009E2FA6"/>
    <w:rsid w:val="00A842C9"/>
    <w:rsid w:val="00AA4FD6"/>
    <w:rsid w:val="00AB1193"/>
    <w:rsid w:val="00B9144B"/>
    <w:rsid w:val="00BC3516"/>
    <w:rsid w:val="00BF0838"/>
    <w:rsid w:val="00C127C4"/>
    <w:rsid w:val="00C16313"/>
    <w:rsid w:val="00D17619"/>
    <w:rsid w:val="00DA18E5"/>
    <w:rsid w:val="00DB1887"/>
    <w:rsid w:val="00E55EC0"/>
    <w:rsid w:val="00E63F8E"/>
    <w:rsid w:val="00EB66F3"/>
    <w:rsid w:val="00F73F5D"/>
    <w:rsid w:val="00F8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3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10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3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9B"/>
  </w:style>
  <w:style w:type="paragraph" w:styleId="Footer">
    <w:name w:val="footer"/>
    <w:basedOn w:val="Normal"/>
    <w:link w:val="FooterChar"/>
    <w:uiPriority w:val="99"/>
    <w:unhideWhenUsed/>
    <w:rsid w:val="006E3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3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10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3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9B"/>
  </w:style>
  <w:style w:type="paragraph" w:styleId="Footer">
    <w:name w:val="footer"/>
    <w:basedOn w:val="Normal"/>
    <w:link w:val="FooterChar"/>
    <w:uiPriority w:val="99"/>
    <w:unhideWhenUsed/>
    <w:rsid w:val="006E3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dgoh.nhs.uk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7F535-EAA6-41B6-A35B-A63B93F9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</Company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Laura Katie</dc:creator>
  <cp:lastModifiedBy>Smith, Laura Katie</cp:lastModifiedBy>
  <cp:revision>8</cp:revision>
  <dcterms:created xsi:type="dcterms:W3CDTF">2019-11-12T15:33:00Z</dcterms:created>
  <dcterms:modified xsi:type="dcterms:W3CDTF">2019-11-12T15:56:00Z</dcterms:modified>
</cp:coreProperties>
</file>